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hr-H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70255" cy="175895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jeloteksta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stroked="f" style="position:absolute;margin-left:0pt;margin-top:0.05pt;width:60.55pt;height:13.7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jeloteksta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5240" cy="386080"/>
                <wp:effectExtent l="0" t="0" r="0" b="0"/>
                <wp:wrapNone/>
                <wp:docPr id="3" name="Okvi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38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jeloteksta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  <w:t>Q1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2" stroked="f" style="position:absolute;margin-left:0pt;margin-top:0.05pt;width:1.1pt;height:30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jeloteksta"/>
                        <w:spacing w:lineRule="auto" w:line="288" w:before="0" w:after="140"/>
                        <w:rPr/>
                      </w:pPr>
                      <w:r>
                        <w:rPr/>
                        <w:t>Q1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hr-HR"/>
        </w:rPr>
        <w:t>Toplinski strojevi</w:t>
      </w:r>
    </w:p>
    <w:p>
      <w:pPr>
        <w:pStyle w:val="Normal"/>
        <w:spacing w:lineRule="auto" w:line="24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Tijeloteksta"/>
        <w:spacing w:lineRule="auto" w:line="2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Prema prvom zakonu termodinamike, toplina je energija i možemo ju pretvoriti u rad. Pri tome se jedan dio toplina dovedene sustavu troši na povećanje njegove unutarnje energije, a preostali dio omogućuje sustavu obavljanje rada.</w:t>
      </w:r>
    </w:p>
    <w:p>
      <w:pPr>
        <w:pStyle w:val="Tijeloteksta"/>
        <w:spacing w:lineRule="auto" w:line="24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</w:pPr>
      <w:bookmarkStart w:id="0" w:name="MJXc-Node-3"/>
      <w:bookmarkStart w:id="1" w:name="MJXc-Node-2"/>
      <w:bookmarkStart w:id="2" w:name="MJXc-Node-1"/>
      <w:bookmarkStart w:id="3" w:name="MathJax-Element-1-Frame"/>
      <w:bookmarkEnd w:id="0"/>
      <w:bookmarkEnd w:id="1"/>
      <w:bookmarkEnd w:id="2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Q</w:t>
      </w:r>
      <w:bookmarkStart w:id="4" w:name="MJXc-Node-4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=</w:t>
      </w:r>
      <w:bookmarkStart w:id="5" w:name="MJXc-Node-5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Δ</w:t>
      </w:r>
      <w:bookmarkStart w:id="6" w:name="MJXc-Node-6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U</w:t>
      </w:r>
      <w:bookmarkStart w:id="7" w:name="MJXc-Node-7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+</w:t>
      </w:r>
      <w:bookmarkStart w:id="8" w:name="MJXc-Node-8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W</w:t>
      </w:r>
    </w:p>
    <w:p>
      <w:pPr>
        <w:pStyle w:val="Tijeloteksta"/>
        <w:spacing w:lineRule="auto" w:line="2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Pretvorbu topline u rad možemo ostvariti pomoću </w:t>
      </w:r>
      <w:r>
        <w:rPr>
          <w:rFonts w:ascii="Times New Roman" w:hAnsi="Times New Roman"/>
          <w:b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toplinskog stroja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. Toplinski stroj je uređaj koji pretvara toplinu u mehanički rad.</w:t>
        <w:br/>
        <w:t>Osnovni dijelovi toplinskog stroja su:</w:t>
      </w:r>
    </w:p>
    <w:p>
      <w:pPr>
        <w:pStyle w:val="Tijeloteksta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40" w:before="0" w:after="140"/>
        <w:ind w:left="70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radno sredstvo</w:t>
      </w:r>
    </w:p>
    <w:p>
      <w:pPr>
        <w:pStyle w:val="Tijeloteksta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40" w:before="0" w:after="140"/>
        <w:ind w:left="70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toplinski spremnik više temperature</w:t>
      </w:r>
    </w:p>
    <w:p>
      <w:pPr>
        <w:pStyle w:val="Tijeloteksta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40" w:before="0" w:after="140"/>
        <w:ind w:left="707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toplinski spremnik niže temperature</w:t>
      </w:r>
    </w:p>
    <w:p>
      <w:pPr>
        <w:pStyle w:val="Tijeloteksta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Topliji spremnik predaje radnom sredstvu energiju koja se dobiva npr. izgaranjem goriva.</w:t>
      </w:r>
      <w:r>
        <w:rPr>
          <w:rFonts w:ascii="Times New Roman" w:hAnsi="Times New Roman"/>
          <w:sz w:val="24"/>
          <w:szCs w:val="24"/>
          <w:lang w:val="hr-H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Hladniji spremnik najčešće je okolina, npr. atmosfera ili voda iz rijeke.</w:t>
      </w:r>
      <w:r>
        <w:rPr>
          <w:rFonts w:ascii="Times New Roman" w:hAnsi="Times New Roman"/>
          <w:sz w:val="24"/>
          <w:szCs w:val="24"/>
          <w:lang w:val="hr-H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Radno sredstvo može biti plin koji se nalazi u zatvorenom spremniku s pomičnim klipom. Topliji spremnik zagrijava radno sredstvo i predaje mu toplinu</w:t>
      </w:r>
      <w:bookmarkStart w:id="9" w:name="MJXc-Node-12"/>
      <w:bookmarkStart w:id="10" w:name="MJXc-Node-11"/>
      <w:bookmarkStart w:id="11" w:name="MJXc-Node-10"/>
      <w:bookmarkStart w:id="12" w:name="MJXc-Node-9"/>
      <w:bookmarkStart w:id="13" w:name="MathJax-Element-2-Frame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 Q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vertAlign w:val="subscript"/>
          <w:lang w:val="hr-HR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. Jedan dio te topline radno sredstvo predaje hladnijem spremniku, a preostali dio omogućuje radnom sredstvu obavljanje rada.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>
      <w:pPr>
        <w:pStyle w:val="Tijeloteksta"/>
        <w:widowControl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Tijeloteksta"/>
        <w:widowControl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spacing w:val="0"/>
          <w:sz w:val="24"/>
          <w:szCs w:val="24"/>
          <w:lang w:val="hr-HR"/>
        </w:rPr>
        <w:t>Motor s unutarnjim izgaranjem,</w:t>
      </w:r>
      <w:r>
        <w:rPr>
          <w:rFonts w:ascii="Times New Roman" w:hAnsi="Times New Roman"/>
          <w:b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klipni stroj u kojem se kem. energija goriva pretvara u mehanički rad na izlaznome vratilu. Gorivo u smjesi sa zrakom izgara u cilindru ili komori izgaranja motora, čime nastaju plinovi visoke temperature i tlaka. Konstrukcijski se razlikuju motori kod kojih tlak plinova u ekspanziji pravocrtno pomiče klip u cilindru, što se uz pomoć klipnjače pretvara u rotacijsko gibanje koljenastoga vratila (</w:t>
      </w:r>
      <w:hyperlink r:id="rId2">
        <w:r>
          <w:rPr>
            <w:rStyle w:val="Internetskapoveznica"/>
            <w:rFonts w:ascii="Times New Roman" w:hAnsi="Times New Roman"/>
            <w:b w:val="false"/>
            <w:i w:val="false"/>
            <w:smallCaps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  <w:lang w:val="hr-HR"/>
          </w:rPr>
          <w:t>stapni i klipni strojevi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), i motori s rotacijskim klipom (</w:t>
      </w:r>
      <w:hyperlink r:id="rId3">
        <w:r>
          <w:rPr>
            <w:rStyle w:val="Internetskapoveznica"/>
            <w:rFonts w:ascii="Times New Roman" w:hAnsi="Times New Roman"/>
            <w:b w:val="false"/>
            <w:i w:val="false"/>
            <w:smallCaps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  <w:lang w:val="hr-HR"/>
          </w:rPr>
          <w:t>wankelov motor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). Prema načinu paljenja smjese razlikuju se motori s paljenjem uz pomoć el. iskre (</w:t>
      </w:r>
      <w:hyperlink r:id="rId4">
        <w:r>
          <w:rPr>
            <w:rStyle w:val="Internetskapoveznica"/>
            <w:rFonts w:ascii="Times New Roman" w:hAnsi="Times New Roman"/>
            <w:b w:val="false"/>
            <w:i w:val="false"/>
            <w:smallCaps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  <w:lang w:val="hr-HR"/>
          </w:rPr>
          <w:t>ottov motor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) i motori s kompresijskim paljenjem (</w:t>
      </w:r>
      <w:hyperlink r:id="rId5">
        <w:r>
          <w:rPr>
            <w:rStyle w:val="Internetskapoveznica"/>
            <w:rFonts w:ascii="Times New Roman" w:hAnsi="Times New Roman"/>
            <w:b w:val="false"/>
            <w:i w:val="false"/>
            <w:smallCaps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  <w:lang w:val="hr-HR"/>
          </w:rPr>
          <w:t>dieselov motor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). Svi motori imaju radni proces koji se sastoji od četiriju dijelova: usisavanje svježih plinova (1), njihova kompresija (2), izgaranje i ekspanzija (3), istiskivanje iskorištenih plinova iz cilindra (4). U </w:t>
      </w:r>
      <w:hyperlink r:id="rId6">
        <w:r>
          <w:rPr>
            <w:rStyle w:val="Internetskapoveznica"/>
            <w:rFonts w:ascii="Times New Roman" w:hAnsi="Times New Roman"/>
            <w:b w:val="false"/>
            <w:i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  <w:lang w:val="hr-HR"/>
          </w:rPr>
          <w:t>dvotaktnim motorima</w:t>
        </w:r>
      </w:hyperlink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12529"/>
          <w:spacing w:val="0"/>
          <w:sz w:val="24"/>
          <w:szCs w:val="24"/>
          <w:u w:val="none"/>
          <w:effect w:val="none"/>
          <w:lang w:val="hr-H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radni se proces odvija u dvama koracima (taktovima), odn. u jednom okretaju koljenastoga vratila, dok u </w:t>
      </w:r>
      <w:hyperlink r:id="rId7">
        <w:r>
          <w:rPr>
            <w:rStyle w:val="Internetskapoveznica"/>
            <w:rFonts w:ascii="Times New Roman" w:hAnsi="Times New Roman"/>
            <w:b w:val="false"/>
            <w:i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  <w:lang w:val="hr-HR"/>
          </w:rPr>
          <w:t>četverotaktnim motorima</w:t>
        </w:r>
      </w:hyperlink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12529"/>
          <w:spacing w:val="0"/>
          <w:sz w:val="24"/>
          <w:szCs w:val="24"/>
          <w:u w:val="none"/>
          <w:effect w:val="none"/>
          <w:lang w:val="hr-H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traje četiri takta, odn. dva okretaja vratila. Motori s paljenjem uz pomoć el. iskre usisavaju gotovu gorivu smjesu, ili prvo usisavaju zrak, a potom se gorivo izravno ubrizgava u cilindar. Paljenje se provodi el. iskrom na svjećici, napona od 12 kV do više od 30 kV. Motori s kompresijskim paljenjem ubrizgavaju gorivo u cilindar u kojem se nalazi zrak stlačen klipom motora. Zbog temperature narasle kompresijom gorivo brzo isparava i samo se pali. Dvotaktni motori imaju za punjenje cilindra kompresor jer im je tlak u cilindru uvijek veći od atmosferskoga. Kod malih dvotaktnih motora učinak kompresora postiže se radom klipa, dok oni veliki najčešće imaju centrifugalni kompresor s mehaničkim pogonom, ili turbinom na ispušne plinove. Motori kod kojih se cilindar puni s pomoću posebnoga kompresora nazivaju se </w:t>
      </w:r>
      <w:r>
        <w:rPr>
          <w:rFonts w:ascii="Times New Roman" w:hAnsi="Times New Roman"/>
          <w:b w:val="false"/>
          <w:i/>
          <w:caps w:val="false"/>
          <w:smallCaps w:val="false"/>
          <w:spacing w:val="0"/>
          <w:sz w:val="24"/>
          <w:szCs w:val="24"/>
          <w:lang w:val="hr-HR"/>
        </w:rPr>
        <w:t xml:space="preserve">prednabijenim motorima,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a oni bez kompresora, </w:t>
      </w:r>
      <w:r>
        <w:rPr>
          <w:rFonts w:ascii="Times New Roman" w:hAnsi="Times New Roman"/>
          <w:b w:val="false"/>
          <w:i/>
          <w:caps w:val="false"/>
          <w:smallCaps w:val="false"/>
          <w:spacing w:val="0"/>
          <w:sz w:val="24"/>
          <w:szCs w:val="24"/>
          <w:lang w:val="hr-HR"/>
        </w:rPr>
        <w:t>motorima sa slobodnim usisom.</w:t>
      </w:r>
      <w:r>
        <w:rPr>
          <w:rFonts w:ascii="Times New Roman" w:hAnsi="Times New Roman"/>
          <w:b w:val="false"/>
          <w:i/>
          <w:caps w:val="false"/>
          <w:smallCaps w:val="false"/>
          <w:color w:val="212529"/>
          <w:spacing w:val="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val="hr-HR"/>
        </w:rPr>
        <w:t>Snaga najvećih dvotaktnih Dieselovih motora za pogon brodova dostiže 70 MW, masa im može biti veća od 2000 t, promjer cilindra do 1 m, hod klipa do 2,5 m, a brzina vrtnje iznosi samo od 70 do 100 okretaja u minuti. Najveća snaga Ottovih motora kakvi se ugrađuju npr. u trkaće automobile približno je 0,7 MW, a brzina vrtnje premašuje 19 000 okretaja u minuti. Najveći ukupni stupanj djelovanja, iskazan kao omjer energije dovedene gorivom i mehaničkoga rada na izlaznom vratilu motora, danas dostiže kod brodskih motora 52%, kod kamionskih motora 44%, a kod osobnih automobila za Dieselove motore iznosi 42%, odn. 36% za Ottove motore.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>
      <w:pPr>
        <w:pStyle w:val="Tijeloteksta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hr-HR"/>
        </w:rPr>
      </w:pPr>
      <w:r>
        <w:rPr/>
      </w:r>
    </w:p>
    <w:p>
      <w:pPr>
        <w:pStyle w:val="Tijeloteksta"/>
        <w:widowControl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  <w:lang w:val="hr-HR"/>
        </w:rPr>
        <w:t>Literatura:</w:t>
      </w:r>
    </w:p>
    <w:p>
      <w:pPr>
        <w:pStyle w:val="Tijeloteksta"/>
        <w:widowControl/>
        <w:spacing w:lineRule="auto" w:line="240" w:before="0" w:after="0"/>
        <w:ind w:left="0" w:right="0" w:hanging="0"/>
        <w:jc w:val="left"/>
        <w:rPr/>
      </w:pPr>
      <w:hyperlink r:id="rId8">
        <w:r>
          <w:rPr>
            <w:rStyle w:val="Internetskapoveznica"/>
            <w:rFonts w:ascii="Times New Roman" w:hAnsi="Times New Roman"/>
            <w:sz w:val="24"/>
            <w:szCs w:val="24"/>
            <w:lang w:val="hr-HR"/>
          </w:rPr>
          <w:t>https://www.enciklopedija.hr/natuknica.aspx?ID=42132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(22.3.2020.)</w:t>
      </w:r>
    </w:p>
    <w:p>
      <w:pPr>
        <w:pStyle w:val="Tijeloteksta"/>
        <w:widowControl/>
        <w:spacing w:lineRule="auto" w:line="240" w:before="0" w:after="0"/>
        <w:ind w:left="0" w:right="0" w:hanging="0"/>
        <w:jc w:val="left"/>
        <w:rPr/>
      </w:pPr>
      <w:hyperlink r:id="rId9">
        <w:r>
          <w:rPr>
            <w:rStyle w:val="Internetskapoveznica"/>
            <w:rFonts w:ascii="Times New Roman" w:hAnsi="Times New Roman"/>
            <w:sz w:val="24"/>
            <w:szCs w:val="24"/>
            <w:lang w:val="hr-HR"/>
          </w:rPr>
          <w:t>https://www.e-sfera.hr/dodatni-digitalni-sadrzaji/db1cbcd1-5358-4434-a9e4-a775d5a94337/assets/interactivity/2_4_6_toplinski_strojevi_9/index.html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(22.3.2020.)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mallCaps/>
      <w:strike w:val="false"/>
      <w:dstrike w:val="false"/>
      <w:color w:val="0000FF"/>
      <w:spacing w:val="0"/>
      <w:sz w:val="24"/>
      <w:szCs w:val="24"/>
      <w:u w:val="none"/>
      <w:effect w:val="none"/>
      <w:lang w:val="hr-HR"/>
    </w:rPr>
  </w:style>
  <w:style w:type="character" w:styleId="ListLabel11">
    <w:name w:val="ListLabel 11"/>
    <w:qFormat/>
    <w:rPr>
      <w:rFonts w:ascii="Times New Roman" w:hAnsi="Times New Roman"/>
      <w:b w:val="false"/>
      <w:i/>
      <w:caps w:val="false"/>
      <w:smallCaps w:val="false"/>
      <w:strike w:val="false"/>
      <w:dstrike w:val="false"/>
      <w:color w:val="0000FF"/>
      <w:spacing w:val="0"/>
      <w:sz w:val="24"/>
      <w:szCs w:val="24"/>
      <w:u w:val="none"/>
      <w:effect w:val="none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nciklopedija.hr/natuknica.aspx?ID=57817" TargetMode="External"/><Relationship Id="rId3" Type="http://schemas.openxmlformats.org/officeDocument/2006/relationships/hyperlink" Target="https://www.enciklopedija.hr/natuknica.aspx?ID=65828" TargetMode="External"/><Relationship Id="rId4" Type="http://schemas.openxmlformats.org/officeDocument/2006/relationships/hyperlink" Target="https://www.enciklopedija.hr/natuknica.aspx?ID=45927" TargetMode="External"/><Relationship Id="rId5" Type="http://schemas.openxmlformats.org/officeDocument/2006/relationships/hyperlink" Target="https://www.enciklopedija.hr/natuknica.aspx?ID=15015" TargetMode="External"/><Relationship Id="rId6" Type="http://schemas.openxmlformats.org/officeDocument/2006/relationships/hyperlink" Target="https://www.enciklopedija.hr/natuknica.aspx?ID=16813" TargetMode="External"/><Relationship Id="rId7" Type="http://schemas.openxmlformats.org/officeDocument/2006/relationships/hyperlink" Target="https://www.enciklopedija.hr/natuknica.aspx?ID=13348" TargetMode="External"/><Relationship Id="rId8" Type="http://schemas.openxmlformats.org/officeDocument/2006/relationships/hyperlink" Target="https://www.enciklopedija.hr/natuknica.aspx?ID=42132" TargetMode="External"/><Relationship Id="rId9" Type="http://schemas.openxmlformats.org/officeDocument/2006/relationships/hyperlink" Target="https://www.e-sfera.hr/dodatni-digitalni-sadrzaji/db1cbcd1-5358-4434-a9e4-a775d5a94337/assets/interactivity/2_4_6_toplinski_strojevi_9/index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2</Pages>
  <Words>533</Words>
  <Characters>3199</Characters>
  <CharactersWithSpaces>3718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2020-03-23T11:01:46Z</dcterms:modified>
  <cp:revision>2</cp:revision>
  <dc:subject/>
  <dc:title/>
</cp:coreProperties>
</file>